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A1C" w14:textId="1271CA2D" w:rsidR="007A35C0" w:rsidRDefault="00514DB5">
      <w:r w:rsidRPr="00514DB5">
        <w:rPr>
          <w:b/>
          <w:bCs/>
        </w:rPr>
        <w:t>Graduate Tuition Return Incentive Program (GTRIP)</w:t>
      </w:r>
      <w:r>
        <w:br/>
        <w:t>Budget Office Process Overview</w:t>
      </w:r>
    </w:p>
    <w:p w14:paraId="3265D4B9" w14:textId="079E95C7" w:rsidR="00514DB5" w:rsidRDefault="00514DB5"/>
    <w:p w14:paraId="634651BB" w14:textId="56A42824" w:rsidR="00514DB5" w:rsidRDefault="00514DB5">
      <w:r w:rsidRPr="00514DB5">
        <w:rPr>
          <w:b/>
          <w:bCs/>
        </w:rPr>
        <w:t>What is GTRIP?</w:t>
      </w:r>
      <w:r>
        <w:br/>
        <w:t xml:space="preserve">Returns tuition dollars included on sponsored projects as Tuition Funds to the Principal investigator’s (PI) unit. </w:t>
      </w:r>
    </w:p>
    <w:p w14:paraId="72A4D992" w14:textId="393BB6D7" w:rsidR="00514DB5" w:rsidRDefault="00514DB5"/>
    <w:p w14:paraId="3F7172B7" w14:textId="77777777" w:rsidR="00514DB5" w:rsidRPr="00514DB5" w:rsidRDefault="00514DB5">
      <w:pPr>
        <w:rPr>
          <w:b/>
          <w:bCs/>
        </w:rPr>
      </w:pPr>
      <w:r w:rsidRPr="00514DB5">
        <w:rPr>
          <w:b/>
          <w:bCs/>
        </w:rPr>
        <w:t>How the Tuition Return Process Works</w:t>
      </w:r>
    </w:p>
    <w:p w14:paraId="5410AA37" w14:textId="77777777" w:rsidR="00514DB5" w:rsidRDefault="00514DB5">
      <w:r>
        <w:t>Key Rules</w:t>
      </w:r>
    </w:p>
    <w:p w14:paraId="67D68690" w14:textId="77777777" w:rsidR="00514DB5" w:rsidRDefault="00514DB5" w:rsidP="00514DB5">
      <w:pPr>
        <w:pStyle w:val="ListParagraph"/>
        <w:numPr>
          <w:ilvl w:val="0"/>
          <w:numId w:val="1"/>
        </w:numPr>
      </w:pPr>
      <w:r>
        <w:t xml:space="preserve">Must be used with the Fiscal year </w:t>
      </w:r>
      <w:proofErr w:type="gramStart"/>
      <w:r>
        <w:t>requested</w:t>
      </w:r>
      <w:proofErr w:type="gramEnd"/>
    </w:p>
    <w:p w14:paraId="6967C591" w14:textId="27124BA5" w:rsidR="00514DB5" w:rsidRDefault="00514DB5" w:rsidP="00514DB5">
      <w:pPr>
        <w:pStyle w:val="ListParagraph"/>
        <w:numPr>
          <w:ilvl w:val="0"/>
          <w:numId w:val="1"/>
        </w:numPr>
      </w:pPr>
      <w:r>
        <w:t xml:space="preserve">Cannot be split across fiscal </w:t>
      </w:r>
      <w:proofErr w:type="gramStart"/>
      <w:r>
        <w:t>years</w:t>
      </w:r>
      <w:proofErr w:type="gramEnd"/>
    </w:p>
    <w:p w14:paraId="03ECCDFD" w14:textId="77777777" w:rsidR="00514DB5" w:rsidRDefault="00514DB5" w:rsidP="00514DB5"/>
    <w:p w14:paraId="4C41A52C" w14:textId="77777777" w:rsidR="00514DB5" w:rsidRPr="00514DB5" w:rsidRDefault="00514DB5">
      <w:pPr>
        <w:rPr>
          <w:u w:val="single"/>
        </w:rPr>
      </w:pPr>
      <w:r w:rsidRPr="00514DB5">
        <w:rPr>
          <w:u w:val="single"/>
        </w:rPr>
        <w:t>Choose Timing:</w:t>
      </w:r>
    </w:p>
    <w:p w14:paraId="1229CC7B" w14:textId="6304DA90" w:rsidR="00514DB5" w:rsidRDefault="00514DB5">
      <w:r>
        <w:t>Option 1: Same Fiscal Year</w:t>
      </w:r>
      <w:r>
        <w:br/>
        <w:t xml:space="preserve">Funds received in the same year as the tuition </w:t>
      </w:r>
      <w:proofErr w:type="gramStart"/>
      <w:r>
        <w:t>expense</w:t>
      </w:r>
      <w:proofErr w:type="gramEnd"/>
    </w:p>
    <w:p w14:paraId="60AF7780" w14:textId="04A7DBF6" w:rsidR="00514DB5" w:rsidRDefault="00514DB5">
      <w:r>
        <w:t>Option 2: Next Fiscal Year</w:t>
      </w:r>
      <w:r>
        <w:br/>
        <w:t xml:space="preserve">Funds received at the start of the following </w:t>
      </w:r>
      <w:proofErr w:type="gramStart"/>
      <w:r>
        <w:t>year</w:t>
      </w:r>
      <w:proofErr w:type="gramEnd"/>
    </w:p>
    <w:p w14:paraId="36AE0F5C" w14:textId="77777777" w:rsidR="00514DB5" w:rsidRDefault="00514DB5"/>
    <w:p w14:paraId="5CCD294D" w14:textId="56EA6430" w:rsidR="00514DB5" w:rsidRDefault="00514DB5" w:rsidP="00514DB5">
      <w:pPr>
        <w:pStyle w:val="ListParagraph"/>
        <w:numPr>
          <w:ilvl w:val="0"/>
          <w:numId w:val="5"/>
        </w:numPr>
      </w:pPr>
      <w:r>
        <w:t xml:space="preserve">Funds must be spent within the fiscal year </w:t>
      </w:r>
      <w:proofErr w:type="gramStart"/>
      <w:r>
        <w:t>requested</w:t>
      </w:r>
      <w:proofErr w:type="gramEnd"/>
    </w:p>
    <w:p w14:paraId="79126A96" w14:textId="331CA0BB" w:rsidR="00514DB5" w:rsidRDefault="00514DB5" w:rsidP="00514DB5">
      <w:pPr>
        <w:pStyle w:val="ListParagraph"/>
        <w:numPr>
          <w:ilvl w:val="0"/>
          <w:numId w:val="5"/>
        </w:numPr>
      </w:pPr>
      <w:r>
        <w:t xml:space="preserve">Check for any internal </w:t>
      </w:r>
      <w:proofErr w:type="gramStart"/>
      <w:r>
        <w:t>guidelines</w:t>
      </w:r>
      <w:proofErr w:type="gramEnd"/>
    </w:p>
    <w:p w14:paraId="6C4EF32F" w14:textId="4E900F97" w:rsidR="00514DB5" w:rsidRDefault="00514DB5"/>
    <w:p w14:paraId="07B30587" w14:textId="74A6ED50" w:rsidR="00514DB5" w:rsidRPr="00514DB5" w:rsidRDefault="00514DB5">
      <w:pPr>
        <w:rPr>
          <w:b/>
          <w:bCs/>
        </w:rPr>
      </w:pPr>
      <w:r w:rsidRPr="00514DB5">
        <w:rPr>
          <w:b/>
          <w:bCs/>
        </w:rPr>
        <w:t>When Funds Are Posted</w:t>
      </w:r>
    </w:p>
    <w:p w14:paraId="42EAF97E" w14:textId="4445EFED" w:rsidR="00514DB5" w:rsidRDefault="00514DB5">
      <w:r>
        <w:t>Final Approval &gt; Budget Office Compiles &gt; Funds Posted between 15</w:t>
      </w:r>
      <w:r w:rsidRPr="00514DB5">
        <w:rPr>
          <w:vertAlign w:val="superscript"/>
        </w:rPr>
        <w:t>th</w:t>
      </w:r>
      <w:r>
        <w:t xml:space="preserve"> and 20</w:t>
      </w:r>
      <w:r w:rsidRPr="00514DB5">
        <w:rPr>
          <w:vertAlign w:val="superscript"/>
        </w:rPr>
        <w:t>th</w:t>
      </w:r>
      <w:r>
        <w:t xml:space="preserve"> each </w:t>
      </w:r>
      <w:proofErr w:type="gramStart"/>
      <w:r>
        <w:t>month</w:t>
      </w:r>
      <w:proofErr w:type="gramEnd"/>
    </w:p>
    <w:p w14:paraId="4A1241A5" w14:textId="0DD3A6B8" w:rsidR="00514DB5" w:rsidRDefault="00514DB5">
      <w:r>
        <w:t>If approved after the monthly cycle, posted NEXT MONTH</w:t>
      </w:r>
    </w:p>
    <w:p w14:paraId="0BAFA22F" w14:textId="6BEDA789" w:rsidR="00514DB5" w:rsidRDefault="00514DB5"/>
    <w:p w14:paraId="6144446C" w14:textId="7E8D41E7" w:rsidR="00514DB5" w:rsidRDefault="00514DB5">
      <w:r w:rsidRPr="00514DB5">
        <w:rPr>
          <w:b/>
          <w:bCs/>
        </w:rPr>
        <w:t>More Information:</w:t>
      </w:r>
      <w:r>
        <w:br/>
        <w:t xml:space="preserve">Visit the </w:t>
      </w:r>
      <w:hyperlink r:id="rId5" w:history="1">
        <w:r w:rsidRPr="00514DB5">
          <w:rPr>
            <w:rStyle w:val="Hyperlink"/>
          </w:rPr>
          <w:t>Graduate School Website</w:t>
        </w:r>
      </w:hyperlink>
    </w:p>
    <w:sectPr w:rsidR="0051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4E0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A970F56"/>
    <w:multiLevelType w:val="multilevel"/>
    <w:tmpl w:val="386AA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6977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6460DB"/>
    <w:multiLevelType w:val="hybridMultilevel"/>
    <w:tmpl w:val="09B82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471BE"/>
    <w:multiLevelType w:val="hybridMultilevel"/>
    <w:tmpl w:val="9B162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863407">
    <w:abstractNumId w:val="4"/>
  </w:num>
  <w:num w:numId="2" w16cid:durableId="430785658">
    <w:abstractNumId w:val="3"/>
  </w:num>
  <w:num w:numId="3" w16cid:durableId="452794483">
    <w:abstractNumId w:val="2"/>
  </w:num>
  <w:num w:numId="4" w16cid:durableId="1540321067">
    <w:abstractNumId w:val="0"/>
  </w:num>
  <w:num w:numId="5" w16cid:durableId="15238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5"/>
    <w:rsid w:val="00514DB5"/>
    <w:rsid w:val="007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1412"/>
  <w15:chartTrackingRefBased/>
  <w15:docId w15:val="{B6A38DBF-AC6C-4C20-A7ED-AD71A9D0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d.uga.edu/funding/graduate-tuition-return-incentive-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776</Characters>
  <Application>Microsoft Office Word</Application>
  <DocSecurity>0</DocSecurity>
  <Lines>6</Lines>
  <Paragraphs>1</Paragraphs>
  <ScaleCrop>false</ScaleCrop>
  <Company>Finance &amp; Administration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Duclos</dc:creator>
  <cp:keywords/>
  <dc:description/>
  <cp:lastModifiedBy>Liz Duclos</cp:lastModifiedBy>
  <cp:revision>1</cp:revision>
  <dcterms:created xsi:type="dcterms:W3CDTF">2026-03-23T16:15:00Z</dcterms:created>
  <dcterms:modified xsi:type="dcterms:W3CDTF">2026-03-23T16:25:00Z</dcterms:modified>
</cp:coreProperties>
</file>